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73" w:rsidRPr="00583CAF" w:rsidRDefault="00362F73" w:rsidP="00362F73">
      <w:pPr>
        <w:shd w:val="clear" w:color="auto" w:fill="FFFFFF"/>
        <w:spacing w:before="96"/>
        <w:rPr>
          <w:color w:val="FF0000"/>
        </w:rPr>
      </w:pPr>
      <w:r>
        <w:rPr>
          <w:rFonts w:eastAsia="Times New Roman" w:cs="Times New Roman"/>
          <w:b/>
          <w:noProof/>
          <w:color w:val="000000"/>
          <w:w w:val="78"/>
          <w:sz w:val="74"/>
          <w:szCs w:val="74"/>
        </w:rPr>
        <w:drawing>
          <wp:inline distT="0" distB="0" distL="0" distR="0">
            <wp:extent cx="11715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E1A">
        <w:rPr>
          <w:rFonts w:eastAsia="Times New Roman" w:cs="Times New Roman"/>
          <w:b/>
          <w:noProof/>
          <w:color w:val="000000"/>
          <w:w w:val="78"/>
          <w:sz w:val="74"/>
          <w:szCs w:val="74"/>
        </w:rPr>
        <w:t xml:space="preserve">  </w:t>
      </w:r>
      <w:r w:rsidRPr="00583CAF">
        <w:rPr>
          <w:rFonts w:eastAsia="Times New Roman" w:cs="Times New Roman"/>
          <w:b/>
          <w:bCs/>
          <w:color w:val="E36C0A" w:themeColor="accent6" w:themeShade="BF"/>
          <w:w w:val="78"/>
          <w:sz w:val="74"/>
          <w:szCs w:val="74"/>
        </w:rPr>
        <w:t>Воспитание</w:t>
      </w:r>
      <w:r w:rsidRPr="00583CAF">
        <w:rPr>
          <w:rFonts w:eastAsia="Times New Roman"/>
          <w:b/>
          <w:bCs/>
          <w:color w:val="E36C0A" w:themeColor="accent6" w:themeShade="BF"/>
          <w:w w:val="78"/>
          <w:sz w:val="74"/>
          <w:szCs w:val="74"/>
        </w:rPr>
        <w:t xml:space="preserve"> </w:t>
      </w:r>
      <w:r w:rsidRPr="00583CAF">
        <w:rPr>
          <w:rFonts w:eastAsia="Times New Roman" w:cs="Times New Roman"/>
          <w:b/>
          <w:bCs/>
          <w:color w:val="E36C0A" w:themeColor="accent6" w:themeShade="BF"/>
          <w:w w:val="78"/>
          <w:sz w:val="74"/>
          <w:szCs w:val="74"/>
        </w:rPr>
        <w:t>в</w:t>
      </w:r>
      <w:r w:rsidRPr="00583CAF">
        <w:rPr>
          <w:rFonts w:eastAsia="Times New Roman"/>
          <w:b/>
          <w:bCs/>
          <w:color w:val="E36C0A" w:themeColor="accent6" w:themeShade="BF"/>
          <w:w w:val="78"/>
          <w:sz w:val="74"/>
          <w:szCs w:val="74"/>
        </w:rPr>
        <w:t xml:space="preserve"> </w:t>
      </w:r>
      <w:r w:rsidRPr="00583CAF">
        <w:rPr>
          <w:rFonts w:eastAsia="Times New Roman" w:cs="Times New Roman"/>
          <w:b/>
          <w:bCs/>
          <w:color w:val="E36C0A" w:themeColor="accent6" w:themeShade="BF"/>
          <w:w w:val="78"/>
          <w:sz w:val="74"/>
          <w:szCs w:val="74"/>
        </w:rPr>
        <w:t>семье</w:t>
      </w:r>
    </w:p>
    <w:p w:rsidR="00362F73" w:rsidRPr="00583CAF" w:rsidRDefault="00362F73" w:rsidP="00362F73">
      <w:pPr>
        <w:shd w:val="clear" w:color="auto" w:fill="FFFFFF"/>
        <w:spacing w:before="605" w:line="276" w:lineRule="auto"/>
        <w:ind w:right="494"/>
        <w:jc w:val="both"/>
        <w:rPr>
          <w:i/>
          <w:color w:val="0F243E" w:themeColor="text2" w:themeShade="80"/>
          <w:sz w:val="28"/>
          <w:szCs w:val="28"/>
        </w:rPr>
      </w:pP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Правильно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организованное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семейное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воспитание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—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важнейшее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 xml:space="preserve">условие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физического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умственного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развития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ребенка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>.</w:t>
      </w:r>
    </w:p>
    <w:p w:rsidR="00362F73" w:rsidRPr="00583CAF" w:rsidRDefault="00362F73" w:rsidP="00362F73">
      <w:pPr>
        <w:shd w:val="clear" w:color="auto" w:fill="FFFFFF"/>
        <w:spacing w:line="276" w:lineRule="auto"/>
        <w:ind w:left="10" w:right="490" w:firstLine="298"/>
        <w:jc w:val="both"/>
        <w:rPr>
          <w:i/>
          <w:color w:val="0F243E" w:themeColor="text2" w:themeShade="80"/>
          <w:sz w:val="28"/>
          <w:szCs w:val="28"/>
        </w:rPr>
      </w:pP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Прежде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proofErr w:type="gramStart"/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всего</w:t>
      </w:r>
      <w:proofErr w:type="gramEnd"/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перед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родителями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стоит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задача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серьезно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ответствен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softHyphen/>
        <w:t>но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заниматься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воспитанием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обучением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ребенка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семье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.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Учить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всему нужно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терпеливо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последовательно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>.</w:t>
      </w:r>
    </w:p>
    <w:p w:rsidR="00362F73" w:rsidRPr="00583CAF" w:rsidRDefault="00362F73" w:rsidP="00362F73">
      <w:pPr>
        <w:shd w:val="clear" w:color="auto" w:fill="FFFFFF"/>
        <w:spacing w:line="276" w:lineRule="auto"/>
        <w:ind w:left="5" w:right="499" w:firstLine="298"/>
        <w:jc w:val="both"/>
        <w:rPr>
          <w:i/>
          <w:color w:val="0F243E" w:themeColor="text2" w:themeShade="80"/>
          <w:sz w:val="28"/>
          <w:szCs w:val="28"/>
        </w:rPr>
      </w:pP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Иногда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родители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путают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неумение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затруднение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ребенка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выполнить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то или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иное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задание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нежеланием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.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Надо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постараться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понять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ребенка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вы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softHyphen/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явить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его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возможности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только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тогда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побуждать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к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действию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>.</w:t>
      </w:r>
    </w:p>
    <w:p w:rsidR="00362F73" w:rsidRPr="00583CAF" w:rsidRDefault="00362F73" w:rsidP="00362F73">
      <w:pPr>
        <w:shd w:val="clear" w:color="auto" w:fill="FFFFFF"/>
        <w:spacing w:line="276" w:lineRule="auto"/>
        <w:ind w:left="10" w:right="490" w:firstLine="288"/>
        <w:jc w:val="both"/>
        <w:rPr>
          <w:i/>
          <w:color w:val="0F243E" w:themeColor="text2" w:themeShade="80"/>
          <w:sz w:val="28"/>
          <w:szCs w:val="28"/>
        </w:rPr>
      </w:pP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С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детьми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необходимо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заниматься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систематически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.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Развитый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позна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softHyphen/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вательный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интерес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служит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могучим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побудительным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стимулом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>в</w:t>
      </w:r>
      <w:r w:rsidRPr="00583CAF">
        <w:rPr>
          <w:rFonts w:eastAsia="Times New Roman"/>
          <w:i/>
          <w:color w:val="0F243E" w:themeColor="text2" w:themeShade="80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z w:val="28"/>
          <w:szCs w:val="28"/>
        </w:rPr>
        <w:t xml:space="preserve">учебной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трудовой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деятельности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помогает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овладевать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знаниями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умениями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навыками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.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При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этом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важно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чтобы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материал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преподносимый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4"/>
          <w:sz w:val="28"/>
          <w:szCs w:val="28"/>
        </w:rPr>
        <w:t>ребенку</w:t>
      </w:r>
      <w:r w:rsidRPr="00583CAF">
        <w:rPr>
          <w:rFonts w:eastAsia="Times New Roman"/>
          <w:i/>
          <w:color w:val="0F243E" w:themeColor="text2" w:themeShade="80"/>
          <w:w w:val="104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был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не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сверх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меры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трудным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но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не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слишком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легким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не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требующим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от ребенка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усилий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для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его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освоения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.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Обучая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необходимо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опираться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на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уже имеющийся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у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детей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опыт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выявившиеся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2"/>
          <w:sz w:val="28"/>
          <w:szCs w:val="28"/>
        </w:rPr>
        <w:t>интересы</w:t>
      </w:r>
      <w:r w:rsidRPr="00583CAF">
        <w:rPr>
          <w:rFonts w:eastAsia="Times New Roman"/>
          <w:i/>
          <w:color w:val="0F243E" w:themeColor="text2" w:themeShade="80"/>
          <w:w w:val="102"/>
          <w:sz w:val="28"/>
          <w:szCs w:val="28"/>
        </w:rPr>
        <w:t>.</w:t>
      </w:r>
    </w:p>
    <w:p w:rsidR="00362F73" w:rsidRPr="00583CAF" w:rsidRDefault="00362F73" w:rsidP="00362F73">
      <w:pPr>
        <w:shd w:val="clear" w:color="auto" w:fill="FFFFFF"/>
        <w:spacing w:line="276" w:lineRule="auto"/>
        <w:ind w:left="10" w:right="504" w:firstLine="302"/>
        <w:jc w:val="both"/>
        <w:rPr>
          <w:i/>
          <w:color w:val="0F243E" w:themeColor="text2" w:themeShade="80"/>
          <w:sz w:val="28"/>
          <w:szCs w:val="28"/>
        </w:rPr>
      </w:pP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Надо</w:t>
      </w:r>
      <w:r w:rsidRPr="00583CAF">
        <w:rPr>
          <w:rFonts w:eastAsia="Times New Roman"/>
          <w:i/>
          <w:color w:val="0F243E" w:themeColor="text2" w:themeShade="80"/>
          <w:spacing w:val="-2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воспитывать</w:t>
      </w:r>
      <w:r w:rsidRPr="00583CAF">
        <w:rPr>
          <w:rFonts w:eastAsia="Times New Roman"/>
          <w:i/>
          <w:color w:val="0F243E" w:themeColor="text2" w:themeShade="80"/>
          <w:spacing w:val="-2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у</w:t>
      </w:r>
      <w:r w:rsidRPr="00583CAF">
        <w:rPr>
          <w:rFonts w:eastAsia="Times New Roman"/>
          <w:i/>
          <w:color w:val="0F243E" w:themeColor="text2" w:themeShade="80"/>
          <w:spacing w:val="-2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ребенка</w:t>
      </w:r>
      <w:r w:rsidRPr="00583CAF">
        <w:rPr>
          <w:rFonts w:eastAsia="Times New Roman"/>
          <w:i/>
          <w:color w:val="0F243E" w:themeColor="text2" w:themeShade="80"/>
          <w:spacing w:val="-2"/>
          <w:w w:val="102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выдержку</w:t>
      </w:r>
      <w:r w:rsidRPr="00583CAF">
        <w:rPr>
          <w:rFonts w:eastAsia="Times New Roman"/>
          <w:i/>
          <w:color w:val="0F243E" w:themeColor="text2" w:themeShade="80"/>
          <w:spacing w:val="-2"/>
          <w:w w:val="102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спокойствие</w:t>
      </w:r>
      <w:r w:rsidRPr="00583CAF">
        <w:rPr>
          <w:rFonts w:eastAsia="Times New Roman"/>
          <w:i/>
          <w:color w:val="0F243E" w:themeColor="text2" w:themeShade="80"/>
          <w:spacing w:val="-2"/>
          <w:w w:val="102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настойчивость</w:t>
      </w:r>
      <w:r w:rsidRPr="00583CAF">
        <w:rPr>
          <w:rFonts w:eastAsia="Times New Roman"/>
          <w:i/>
          <w:color w:val="0F243E" w:themeColor="text2" w:themeShade="80"/>
          <w:spacing w:val="-2"/>
          <w:w w:val="102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t>си</w:t>
      </w:r>
      <w:r w:rsidRPr="00583CAF">
        <w:rPr>
          <w:rFonts w:eastAsia="Times New Roman" w:cs="Times New Roman"/>
          <w:i/>
          <w:color w:val="0F243E" w:themeColor="text2" w:themeShade="80"/>
          <w:spacing w:val="-2"/>
          <w:w w:val="102"/>
          <w:sz w:val="28"/>
          <w:szCs w:val="28"/>
        </w:rPr>
        <w:softHyphen/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стематичность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наблюдательность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внимание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усидчивость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терпение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>.</w:t>
      </w:r>
    </w:p>
    <w:p w:rsidR="00362F73" w:rsidRPr="00583CAF" w:rsidRDefault="00362F73" w:rsidP="00362F73">
      <w:pPr>
        <w:shd w:val="clear" w:color="auto" w:fill="FFFFFF"/>
        <w:spacing w:line="276" w:lineRule="auto"/>
        <w:ind w:left="14" w:right="485" w:firstLine="293"/>
        <w:jc w:val="both"/>
        <w:rPr>
          <w:i/>
          <w:color w:val="0F243E" w:themeColor="text2" w:themeShade="80"/>
          <w:sz w:val="28"/>
          <w:szCs w:val="28"/>
        </w:rPr>
      </w:pP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Всем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членам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семьи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участвующим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воспитании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ребенка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необходимо выработать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единые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требования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.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Это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очень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важно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так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как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различные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тре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softHyphen/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бования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привычки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установки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(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особенно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противоречивые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),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 xml:space="preserve">окружающих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отрицательно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влияют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на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психику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поведение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ребенка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>.</w:t>
      </w:r>
    </w:p>
    <w:p w:rsidR="00362F73" w:rsidRPr="00583CAF" w:rsidRDefault="00362F73" w:rsidP="00362F73">
      <w:pPr>
        <w:shd w:val="clear" w:color="auto" w:fill="FFFFFF"/>
        <w:spacing w:line="276" w:lineRule="auto"/>
        <w:ind w:left="14" w:right="494" w:firstLine="283"/>
        <w:jc w:val="both"/>
        <w:rPr>
          <w:i/>
          <w:color w:val="0F243E" w:themeColor="text2" w:themeShade="80"/>
          <w:sz w:val="28"/>
          <w:szCs w:val="28"/>
        </w:rPr>
      </w:pP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С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ребенком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следует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много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играть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разговаривать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на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разные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>темы</w:t>
      </w:r>
      <w:r w:rsidRPr="00583CAF">
        <w:rPr>
          <w:rFonts w:eastAsia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; </w:t>
      </w:r>
      <w:r w:rsidRPr="00583CAF">
        <w:rPr>
          <w:rFonts w:eastAsia="Times New Roman" w:cs="Times New Roman"/>
          <w:i/>
          <w:color w:val="0F243E" w:themeColor="text2" w:themeShade="80"/>
          <w:spacing w:val="-1"/>
          <w:w w:val="101"/>
          <w:sz w:val="28"/>
          <w:szCs w:val="28"/>
        </w:rPr>
        <w:t xml:space="preserve">нужно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читать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ему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книги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проводить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совместные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прогулки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посещать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всей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семьей музеи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театры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—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это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разовьет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у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него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познавательный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интерес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и</w:t>
      </w:r>
      <w:r w:rsidRPr="00583CAF">
        <w:rPr>
          <w:rFonts w:eastAsia="Times New Roman"/>
          <w:i/>
          <w:color w:val="0F243E" w:themeColor="text2" w:themeShade="80"/>
          <w:w w:val="101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t>способ</w:t>
      </w:r>
      <w:r w:rsidRPr="00583CAF">
        <w:rPr>
          <w:rFonts w:eastAsia="Times New Roman" w:cs="Times New Roman"/>
          <w:i/>
          <w:color w:val="0F243E" w:themeColor="text2" w:themeShade="80"/>
          <w:w w:val="101"/>
          <w:sz w:val="28"/>
          <w:szCs w:val="28"/>
        </w:rPr>
        <w:softHyphen/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ности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а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также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сделает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семью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дружной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,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готовой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к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 xml:space="preserve"> </w:t>
      </w:r>
      <w:r w:rsidRPr="00583CAF">
        <w:rPr>
          <w:rFonts w:eastAsia="Times New Roman" w:cs="Times New Roman"/>
          <w:i/>
          <w:color w:val="0F243E" w:themeColor="text2" w:themeShade="80"/>
          <w:w w:val="103"/>
          <w:sz w:val="28"/>
          <w:szCs w:val="28"/>
        </w:rPr>
        <w:t>взаимопомощи</w:t>
      </w:r>
      <w:r w:rsidRPr="00583CAF">
        <w:rPr>
          <w:rFonts w:eastAsia="Times New Roman"/>
          <w:i/>
          <w:color w:val="0F243E" w:themeColor="text2" w:themeShade="80"/>
          <w:w w:val="103"/>
          <w:sz w:val="28"/>
          <w:szCs w:val="28"/>
        </w:rPr>
        <w:t>.</w:t>
      </w:r>
    </w:p>
    <w:p w:rsidR="006B2541" w:rsidRDefault="00362F73" w:rsidP="00362F73">
      <w:r w:rsidRPr="00583CAF">
        <w:rPr>
          <w:rFonts w:ascii="Times New Roman" w:hAnsi="Times New Roman" w:cs="Times New Roman"/>
          <w:i/>
          <w:iCs/>
          <w:color w:val="0F243E" w:themeColor="text2" w:themeShade="80"/>
          <w:w w:val="81"/>
          <w:sz w:val="30"/>
          <w:szCs w:val="30"/>
        </w:rPr>
        <w:t>И. Л. Сабо</w:t>
      </w:r>
    </w:p>
    <w:sectPr w:rsidR="006B2541" w:rsidSect="006B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73"/>
    <w:rsid w:val="00362F73"/>
    <w:rsid w:val="006B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WareZ Provider 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2012-09-29T16:27:00Z</dcterms:created>
  <dcterms:modified xsi:type="dcterms:W3CDTF">2012-09-29T16:27:00Z</dcterms:modified>
</cp:coreProperties>
</file>