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AB" w:rsidRPr="005C5FAB" w:rsidRDefault="00396137" w:rsidP="005C5FAB">
      <w:pPr>
        <w:spacing w:after="18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000000"/>
          <w:spacing w:val="12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caps/>
          <w:noProof/>
          <w:color w:val="000000"/>
          <w:spacing w:val="12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-62865</wp:posOffset>
            </wp:positionV>
            <wp:extent cx="3562350" cy="2371725"/>
            <wp:effectExtent l="19050" t="0" r="0" b="0"/>
            <wp:wrapSquare wrapText="bothSides"/>
            <wp:docPr id="4" name="Рисунок 1" descr="https://im0-tub-ru.yandex.net/i?id=d90af4da92607f38fe665229d571e4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90af4da92607f38fe665229d571e433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FAB" w:rsidRPr="00396137" w:rsidRDefault="005C5FAB" w:rsidP="00396137">
      <w:pPr>
        <w:spacing w:after="390" w:line="750" w:lineRule="atLeast"/>
        <w:ind w:left="345"/>
        <w:jc w:val="center"/>
        <w:textAlignment w:val="baseline"/>
        <w:outlineLvl w:val="0"/>
        <w:rPr>
          <w:rFonts w:ascii="inherit" w:eastAsia="Times New Roman" w:hAnsi="inherit" w:cs="Arial"/>
          <w:color w:val="76923C" w:themeColor="accent3" w:themeShade="BF"/>
          <w:kern w:val="36"/>
          <w:sz w:val="69"/>
          <w:szCs w:val="69"/>
          <w:lang w:eastAsia="ru-RU"/>
        </w:rPr>
      </w:pPr>
      <w:r w:rsidRPr="00396137">
        <w:rPr>
          <w:rFonts w:ascii="inherit" w:eastAsia="Times New Roman" w:hAnsi="inherit" w:cs="Arial"/>
          <w:color w:val="76923C" w:themeColor="accent3" w:themeShade="BF"/>
          <w:kern w:val="36"/>
          <w:sz w:val="69"/>
          <w:szCs w:val="69"/>
          <w:lang w:eastAsia="ru-RU"/>
        </w:rPr>
        <w:t xml:space="preserve">Знаменательные </w:t>
      </w:r>
      <w:r w:rsidRPr="00396137">
        <w:rPr>
          <w:rFonts w:ascii="inherit" w:eastAsia="Times New Roman" w:hAnsi="inherit" w:cs="Arial"/>
          <w:color w:val="76923C" w:themeColor="accent3" w:themeShade="BF"/>
          <w:kern w:val="36"/>
          <w:sz w:val="69"/>
          <w:szCs w:val="69"/>
          <w:lang w:eastAsia="ru-RU"/>
        </w:rPr>
        <w:softHyphen/>
        <w:t>события и памятные даты апреля</w:t>
      </w:r>
    </w:p>
    <w:p w:rsidR="005C5FAB" w:rsidRPr="005C5FAB" w:rsidRDefault="005C5FAB" w:rsidP="005C5FAB">
      <w:pPr>
        <w:spacing w:line="420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5C5FAB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Календарь знаменательных событий и памятных дат позволяет разнообразить перечень и содержание традиционных тематических мероприятий в ДОО. </w:t>
      </w:r>
    </w:p>
    <w:p w:rsidR="005C5FAB" w:rsidRPr="005C5FAB" w:rsidRDefault="005C5FAB" w:rsidP="005C5FA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</w:pPr>
      <w:r w:rsidRPr="005C5FAB"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  <w:t>2 АПРЕЛЯ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Международный день детской книги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Начиная с 1967 г. по инициативе и решению Международного совета по детской книге 2 апреля, в день рождения великого сказочника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Ханса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Кристиана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Андерсена, весь мир отмечает Международный день детской книги, подчеркивая тем самым ее непреходящую роль в формировании духовного и интеллектуального облика новых поколений Земли.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Следует отметить, что детская литература появилась сравнительно недавно. До середины XVII 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в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. 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детям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в основном рассказывали сказки устно или они читали примерно то же, что и родители, например, басни. Но в основном круг детского чтения сводился к изучению Библии. В XVIII в. дети читали уже такие знаменитые сегодня произведения, как «Робинзон Крузо» Д. Дефо и «Путешествия Гулливера» Дж. Свифта, не менее популярными были сборники восточных сказок. И только в XIX 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в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. 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они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смогли читать специально для них написанные произведения, в частности — сказки братьев Гримм и  Г.Х. Андерсена, который внес свой вклад в создание детской книги.</w:t>
      </w:r>
    </w:p>
    <w:p w:rsidR="005C5FAB" w:rsidRPr="005C5FAB" w:rsidRDefault="005C5FAB" w:rsidP="005C5FAB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Кстати, в России созданию детской литературы тоже уделялось немалое внимание. Известно, что еще в XVII 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в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. 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иеромонах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Савватий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писал стихи специально для детей, а в  XVIII—XIX вв. детские произведения создавали С. Аксаков, А. Шишков, А. Погорельский и др. Тогда же начали появляться первые детские журналы. И, конечно же, советские детские писатели и поэты — А. Гайдар, Н. Носов, А.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Барто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, К. Чуковский, В. Бианки, Б.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Заходер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, Э. Успенский и многие другие. В Международный день детской книги </w:t>
      </w: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lastRenderedPageBreak/>
        <w:t>(раз в два года) детским писателям и художникам присуждается главная и самая престижная в данной литературной области награда - Международная премия имени Г. Х. Андерсена с вручением золотой медали.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</w:pPr>
      <w:r w:rsidRPr="005C5FAB"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  <w:t>2 АПРЕЛЯ</w:t>
      </w:r>
    </w:p>
    <w:p w:rsidR="005C5FAB" w:rsidRPr="005C5FAB" w:rsidRDefault="00396137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День</w:t>
      </w:r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 xml:space="preserve"> рождения </w:t>
      </w:r>
      <w:proofErr w:type="spellStart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Ганса</w:t>
      </w:r>
      <w:proofErr w:type="spellEnd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Христиана</w:t>
      </w:r>
      <w:proofErr w:type="spellEnd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Ханса</w:t>
      </w:r>
      <w:proofErr w:type="spellEnd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Кристиана</w:t>
      </w:r>
      <w:proofErr w:type="spellEnd"/>
      <w:r w:rsidR="005C5FAB"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) Андерсена (1805–1875)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Датский писатель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Ханс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Кристиан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Андерсен родился в городе Оденсе на острове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Фюн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(в некоторых источниках назван остров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Фиония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), в семье сапожника и прачки. Первые сказки Андерсен услышал от отца, читавшего ему истории из «Тысячи и одной ночи». От матери, мечтавшей, чтобы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Ханс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Кристиан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стал портным, он научился кроить и шить. Небольшие пьесы Андерсен начал писать еще в детстве: первую он написал для собственного «кукольного театра».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В 1828 г.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Ханс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Кристиан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Андерсен поступил в Копенгагенский университет и по окончании сдал два экзамена на 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звание кандидата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философии. В период 1830—1840 гг. им написано большинство сказок, принесших ему мировую славу. Среди произведений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Ханса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Кристиана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Андерсена — романы, повести, пьесы, рассказы, новеллы, философские эссе, очерки, стихи, более 400 сказок: трагедия «Разбойники в 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Виссенберге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» (1819), стихотворение «Вечер» (1826), стихотворение «Умирающее дитя» (1826), первое прозаическое произведение «Путешествие пешком от 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Хольмен-канала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до восточного мыса острова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Амагер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» (1829), сказка «Стойкий оловянный солдатик» (1838), сказки «Гадкий утенок» (1843), «Снежная королева» (1844), «Девочка со спичками» (1845), пьеса-сказк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а«</w:t>
      </w:r>
      <w:proofErr w:type="spellStart"/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Оле-Лукойе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».</w:t>
      </w:r>
    </w:p>
    <w:p w:rsidR="005C5FAB" w:rsidRPr="005C5FAB" w:rsidRDefault="005C5FAB" w:rsidP="005C5FAB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Героиня сказки Андерсена «Русалочка», которой поставлен памятник в Копенгагене, стала символом столицы Дании. В России сказки писателя впервые были изданы в 1844 г. («Бронзовый кабан»), в  1894—1895 гг. вышло первое собрание сочинений Андерсена в 4 томах.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</w:pPr>
      <w:r w:rsidRPr="005C5FAB"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  <w:t>6 АПРЕЛЯ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Международный день спорта на благо развития и мира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23 августа 2013 г. Генеральная Ассамблея ООН единогласно приняла решение отмечать 6 апреля как Международный день спорта на благо развития и мира. В число спонсоров проекта резолюции вошли Белоруссия, Грузия, Казахстан, Румыния, Россия, Сербия и Македония. На заседании Генеральной Ассамбл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еи ОО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Н присутствовали президент Международного олимпийского комитета Жак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Рогге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и «первая ракетка мира»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Новак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Джокович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. Спорт, будучи одним из инструментов образования, развития и мира, способствует укреплению сотрудничества, солидарности, терпимости, понимания и социальной интеграции на местном, национальном и международном уровнях.</w:t>
      </w:r>
    </w:p>
    <w:p w:rsidR="005C5FAB" w:rsidRPr="005C5FAB" w:rsidRDefault="005C5FAB" w:rsidP="005C5FAB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По замыслу учредителей, Международный день спорта на благо развития и мира должен стать удачным дополнением Международному Олимпийскому дню, отмечаемому ежегодно 23 июня. В этот день миллионы людей во всем мире также будут принимать участие в спортивных состязаниях, начиная с  10-километровых забегов и марафонов и включая групповые спортивные игры, велосипедные гонки и образовательные мероприятия.</w:t>
      </w:r>
    </w:p>
    <w:p w:rsidR="005C5FAB" w:rsidRPr="005C5FAB" w:rsidRDefault="00396137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  <w:t>8</w:t>
      </w:r>
      <w:r w:rsidR="005C5FAB" w:rsidRPr="005C5FAB"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  <w:t xml:space="preserve"> АПРЕЛЯ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Праздник Пасхи, или Воскресения Христова (дата для 201</w:t>
      </w:r>
      <w:r w:rsidR="00396137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8</w:t>
      </w:r>
      <w:r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 г.)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Это первый и самый великий праздник в новозаветной Церкви. Днем празднования Пасхи считается первый воскресный день после первого весеннего полнолуния (но при этом православный праздник отмечается на неделю позже еврейского). В обыкновенном смысле под Пасхой подразумевается святая неделя Воскресения Христова, на протяжении которой Царские ворота в храмах остаются открытыми в знак того, что теперь, Воскресением Христовым, врата Царствия небесного открыты для всех.</w:t>
      </w:r>
    </w:p>
    <w:p w:rsidR="005C5FAB" w:rsidRPr="005C5FAB" w:rsidRDefault="005C5FAB" w:rsidP="005C5FAB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Празднование Пасхи в Православной Церкви отличается особенной торжественностью. Божественные службы совершаются в светлых облачениях, причем чтение Псалтири прекращается и </w:t>
      </w:r>
      <w:proofErr w:type="gram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слышится</w:t>
      </w:r>
      <w:proofErr w:type="gram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только одно пение. В течение всех семи дней праздника колокольный звон завершает церковное торжество Пасхи. В 2015 г. Пасха празднуется 12 апреля.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</w:pPr>
      <w:r w:rsidRPr="005C5FAB"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  <w:t>23 АПРЕЛЯ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Всемирный день книг и авторского права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23 апреля — символическая для мировой литературы дата: в этот день в 1616 г. умерли Сервантес, Шекспир и Инка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Гарсиласо-де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ла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 Вега. Поэтому в 1995 г. Генеральная конференция ЮНЕСКО решила отдать в этот день дань уважения книгам и авторам, призывая всех, и особенно молодежь, находить удовольствие в чтении и уважать незаменимый вклад тех, кто содействовал социальному и культурному прогрессу человечества. Так был учрежден Всемирный день книг и авторского права.</w:t>
      </w:r>
    </w:p>
    <w:p w:rsidR="005C5FAB" w:rsidRPr="005C5FAB" w:rsidRDefault="005C5FAB" w:rsidP="005C5FAB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Книга — это окно в мир культурного многообразия, это мост, соединяющий разные цивилизации во времени и пространстве. Отмечая Всемирный день книг и авторского права, важно уделить особое внимание роли книги в сохранении и приумножении культуры каждого государства. Ведь книга — это лучший помощник в наших общих усилиях по защите и обогащению культурного наследия человечества.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</w:pPr>
      <w:r w:rsidRPr="005C5FAB"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  <w:lang w:eastAsia="ru-RU"/>
        </w:rPr>
        <w:t>25 АПРЕЛЯ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День астрономии (дата для 2015 г.)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Этот праздник родился в Америке в 1973 г. и объединил всех настоящих любителей астрономии под девизом «Несущие астрономию людям». Международный день астрономии обычно отмечается в субботу, приходящую на интервал с середины апреля до середины мая, когда Луна имеет фазу вблизи 1-й четверти.</w:t>
      </w:r>
    </w:p>
    <w:p w:rsidR="005C5FAB" w:rsidRPr="005C5FAB" w:rsidRDefault="005C5FAB" w:rsidP="005C5FAB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В этот день тысячи астрономических клубов, научных музеев, обсерваторий, планетариев во многих странах мира проводят множество интересных мероприятий, включая публичные лекции, телеконференции, совместные проекты, массовые показы звездного неба. В 2015 г. праздник выпадает на 25 апреля. Отправиться в космическое приключение, организованное в рамках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досуговой</w:t>
      </w:r>
      <w:proofErr w:type="spellEnd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 деятельности, в этот день могут и воспитанники ДОО.</w:t>
      </w:r>
    </w:p>
    <w:p w:rsidR="005C5FAB" w:rsidRPr="005C5FAB" w:rsidRDefault="005C5FAB" w:rsidP="005C5FAB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А также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3 апреля — День водяного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5 апреля — Вербное воскресенье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7 апреля — Всемирный день здоровья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10 апреля — День спички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12 апреля — День авиации и космонавтики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15 апреля — День российской науки, День экологических знаний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19 апреля — День подснежника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22 апреля — Международный день Земли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28 апреля — Всемирный день охраны труда</w:t>
      </w:r>
    </w:p>
    <w:p w:rsidR="005C5FAB" w:rsidRPr="005C5FAB" w:rsidRDefault="005C5FAB" w:rsidP="005C5FAB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29 апреля — Международный день танца</w:t>
      </w:r>
    </w:p>
    <w:p w:rsidR="0058727A" w:rsidRPr="00396137" w:rsidRDefault="005C5FAB" w:rsidP="00396137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  <w:lang w:eastAsia="ru-RU"/>
        </w:rPr>
      </w:pPr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 xml:space="preserve">30 апреля — День пожарной охраны </w:t>
      </w:r>
      <w:proofErr w:type="spellStart"/>
      <w:r w:rsidRPr="005C5FAB">
        <w:rPr>
          <w:rFonts w:ascii="inherit" w:eastAsia="Times New Roman" w:hAnsi="inherit" w:cs="Arial"/>
          <w:color w:val="FFFFFF"/>
          <w:sz w:val="24"/>
          <w:szCs w:val="24"/>
          <w:lang w:eastAsia="ru-RU"/>
        </w:rPr>
        <w:t>России</w:t>
      </w:r>
      <w:r w:rsidRPr="005C5FAB">
        <w:rPr>
          <w:rFonts w:ascii="inherit" w:eastAsia="Times New Roman" w:hAnsi="inherit" w:cs="Arial"/>
          <w:i/>
          <w:iCs/>
          <w:color w:val="58595B"/>
          <w:sz w:val="26"/>
          <w:szCs w:val="26"/>
          <w:bdr w:val="none" w:sz="0" w:space="0" w:color="auto" w:frame="1"/>
          <w:lang w:eastAsia="ru-RU"/>
        </w:rPr>
        <w:t>Подготовила</w:t>
      </w:r>
      <w:proofErr w:type="spellEnd"/>
      <w:r w:rsidRPr="005C5FAB">
        <w:rPr>
          <w:rFonts w:ascii="inherit" w:eastAsia="Times New Roman" w:hAnsi="inherit" w:cs="Arial"/>
          <w:i/>
          <w:iCs/>
          <w:color w:val="58595B"/>
          <w:sz w:val="26"/>
          <w:szCs w:val="26"/>
          <w:bdr w:val="none" w:sz="0" w:space="0" w:color="auto" w:frame="1"/>
          <w:lang w:eastAsia="ru-RU"/>
        </w:rPr>
        <w:t xml:space="preserve"> Т.Н. </w:t>
      </w:r>
      <w:proofErr w:type="spellStart"/>
      <w:r w:rsidRPr="005C5FAB">
        <w:rPr>
          <w:rFonts w:ascii="inherit" w:eastAsia="Times New Roman" w:hAnsi="inherit" w:cs="Arial"/>
          <w:i/>
          <w:iCs/>
          <w:color w:val="58595B"/>
          <w:sz w:val="26"/>
          <w:szCs w:val="26"/>
          <w:bdr w:val="none" w:sz="0" w:space="0" w:color="auto" w:frame="1"/>
          <w:lang w:eastAsia="ru-RU"/>
        </w:rPr>
        <w:t>Агуреева</w:t>
      </w:r>
      <w:proofErr w:type="spellEnd"/>
      <w:r w:rsidRPr="005C5FAB">
        <w:rPr>
          <w:rFonts w:ascii="inherit" w:eastAsia="Times New Roman" w:hAnsi="inherit" w:cs="Arial"/>
          <w:i/>
          <w:iCs/>
          <w:color w:val="58595B"/>
          <w:sz w:val="26"/>
          <w:szCs w:val="26"/>
          <w:bdr w:val="none" w:sz="0" w:space="0" w:color="auto" w:frame="1"/>
          <w:lang w:eastAsia="ru-RU"/>
        </w:rPr>
        <w:t> по материалам сайтов </w:t>
      </w:r>
      <w:hyperlink r:id="rId5" w:tgtFrame="_blank" w:history="1">
        <w:r w:rsidRPr="005C5FAB">
          <w:rPr>
            <w:rFonts w:ascii="inherit" w:eastAsia="Times New Roman" w:hAnsi="inherit" w:cs="Arial"/>
            <w:i/>
            <w:iCs/>
            <w:color w:val="1252A1"/>
            <w:sz w:val="26"/>
            <w:u w:val="single"/>
            <w:lang w:eastAsia="ru-RU"/>
          </w:rPr>
          <w:t>www.calend.ru</w:t>
        </w:r>
      </w:hyperlink>
      <w:r w:rsidRPr="005C5FAB">
        <w:rPr>
          <w:rFonts w:ascii="inherit" w:eastAsia="Times New Roman" w:hAnsi="inherit" w:cs="Arial"/>
          <w:i/>
          <w:iCs/>
          <w:color w:val="58595B"/>
          <w:sz w:val="26"/>
          <w:szCs w:val="26"/>
          <w:bdr w:val="none" w:sz="0" w:space="0" w:color="auto" w:frame="1"/>
          <w:lang w:eastAsia="ru-RU"/>
        </w:rPr>
        <w:t>, </w:t>
      </w:r>
      <w:hyperlink r:id="rId6" w:tgtFrame="_blank" w:history="1">
        <w:r w:rsidRPr="005C5FAB">
          <w:rPr>
            <w:rFonts w:ascii="inherit" w:eastAsia="Times New Roman" w:hAnsi="inherit" w:cs="Arial"/>
            <w:i/>
            <w:iCs/>
            <w:color w:val="1252A1"/>
            <w:sz w:val="26"/>
            <w:u w:val="single"/>
            <w:lang w:eastAsia="ru-RU"/>
          </w:rPr>
          <w:t>ru.wikipedia.org</w:t>
        </w:r>
      </w:hyperlink>
    </w:p>
    <w:sectPr w:rsidR="0058727A" w:rsidRPr="00396137" w:rsidSect="0018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5FAB"/>
    <w:rsid w:val="001806CE"/>
    <w:rsid w:val="00396137"/>
    <w:rsid w:val="005C5FAB"/>
    <w:rsid w:val="008A66B6"/>
    <w:rsid w:val="00CE7BF5"/>
    <w:rsid w:val="00F2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CE"/>
  </w:style>
  <w:style w:type="paragraph" w:styleId="1">
    <w:name w:val="heading 1"/>
    <w:basedOn w:val="a"/>
    <w:link w:val="10"/>
    <w:uiPriority w:val="9"/>
    <w:qFormat/>
    <w:rsid w:val="005C5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">
    <w:name w:val="gray"/>
    <w:basedOn w:val="a0"/>
    <w:rsid w:val="005C5FAB"/>
  </w:style>
  <w:style w:type="paragraph" w:customStyle="1" w:styleId="nwtext">
    <w:name w:val="nwtext"/>
    <w:basedOn w:val="a"/>
    <w:rsid w:val="005C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5C5FAB"/>
  </w:style>
  <w:style w:type="paragraph" w:customStyle="1" w:styleId="weakp">
    <w:name w:val="weakp"/>
    <w:basedOn w:val="a"/>
    <w:rsid w:val="005C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F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550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0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155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2038775526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796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3657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347433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0153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30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30301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57605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5426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" TargetMode="External"/><Relationship Id="rId5" Type="http://schemas.openxmlformats.org/officeDocument/2006/relationships/hyperlink" Target="http://www.calen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2018-04-10T07:34:00Z</dcterms:created>
  <dcterms:modified xsi:type="dcterms:W3CDTF">2018-04-10T08:39:00Z</dcterms:modified>
</cp:coreProperties>
</file>