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55" w:rsidRPr="00935E55" w:rsidRDefault="00935E55" w:rsidP="00935E55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44"/>
          <w:szCs w:val="28"/>
          <w:shd w:val="clear" w:color="auto" w:fill="FFFFFF"/>
        </w:rPr>
      </w:pPr>
      <w:r w:rsidRPr="00935E55">
        <w:rPr>
          <w:rFonts w:ascii="Times New Roman" w:hAnsi="Times New Roman" w:cs="Times New Roman"/>
          <w:b/>
          <w:color w:val="00B0F0"/>
          <w:sz w:val="44"/>
          <w:szCs w:val="28"/>
          <w:shd w:val="clear" w:color="auto" w:fill="FFFFFF"/>
        </w:rPr>
        <w:t>Консультация для родителей:</w:t>
      </w:r>
    </w:p>
    <w:p w:rsidR="00935E55" w:rsidRPr="00935E55" w:rsidRDefault="00935E55" w:rsidP="00935E55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44"/>
          <w:szCs w:val="28"/>
        </w:rPr>
      </w:pPr>
      <w:r w:rsidRPr="00935E55">
        <w:rPr>
          <w:rFonts w:ascii="Times New Roman" w:hAnsi="Times New Roman" w:cs="Times New Roman"/>
          <w:b/>
          <w:color w:val="00B0F0"/>
          <w:sz w:val="44"/>
          <w:szCs w:val="28"/>
          <w:shd w:val="clear" w:color="auto" w:fill="FFFFFF"/>
        </w:rPr>
        <w:t>«</w:t>
      </w:r>
      <w:r w:rsidRPr="00935E55">
        <w:rPr>
          <w:rFonts w:ascii="Times New Roman" w:hAnsi="Times New Roman" w:cs="Times New Roman"/>
          <w:b/>
          <w:color w:val="00B0F0"/>
          <w:sz w:val="44"/>
          <w:szCs w:val="28"/>
          <w:shd w:val="clear" w:color="auto" w:fill="FFFFFF"/>
        </w:rPr>
        <w:t>ПОСЛЕДН</w:t>
      </w:r>
      <w:r w:rsidRPr="00935E55">
        <w:rPr>
          <w:rFonts w:ascii="Times New Roman" w:hAnsi="Times New Roman" w:cs="Times New Roman"/>
          <w:b/>
          <w:color w:val="00B0F0"/>
          <w:sz w:val="44"/>
          <w:szCs w:val="28"/>
          <w:shd w:val="clear" w:color="auto" w:fill="FFFFFF"/>
        </w:rPr>
        <w:t>ИЙ ГОД</w:t>
      </w:r>
      <w:r w:rsidRPr="00935E55">
        <w:rPr>
          <w:rFonts w:ascii="Times New Roman" w:hAnsi="Times New Roman" w:cs="Times New Roman"/>
          <w:b/>
          <w:color w:val="00B0F0"/>
          <w:sz w:val="44"/>
          <w:szCs w:val="28"/>
          <w:shd w:val="clear" w:color="auto" w:fill="FFFFFF"/>
        </w:rPr>
        <w:t xml:space="preserve"> ПЕРЕД ШКОЛОЙ</w:t>
      </w:r>
      <w:r w:rsidRPr="00935E55">
        <w:rPr>
          <w:rFonts w:ascii="Times New Roman" w:hAnsi="Times New Roman" w:cs="Times New Roman"/>
          <w:b/>
          <w:color w:val="00B0F0"/>
          <w:sz w:val="44"/>
          <w:szCs w:val="28"/>
          <w:shd w:val="clear" w:color="auto" w:fill="FFFFFF"/>
        </w:rPr>
        <w:t>»</w:t>
      </w:r>
      <w:r w:rsidRPr="00935E55">
        <w:rPr>
          <w:rFonts w:ascii="Times New Roman" w:hAnsi="Times New Roman" w:cs="Times New Roman"/>
          <w:b/>
          <w:color w:val="00B0F0"/>
          <w:sz w:val="44"/>
          <w:szCs w:val="28"/>
        </w:rPr>
        <w:br/>
      </w:r>
    </w:p>
    <w:p w:rsidR="00935E55" w:rsidRDefault="00935E55" w:rsidP="00935E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23890D" wp14:editId="6F02BB6F">
            <wp:extent cx="5145033" cy="3244063"/>
            <wp:effectExtent l="0" t="0" r="0" b="0"/>
            <wp:docPr id="15" name="Рисунок 1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847" cy="32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E55" w:rsidRDefault="00935E55" w:rsidP="00935E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5E55" w:rsidRDefault="00935E55" w:rsidP="00935E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Почему первоклашкам бывает трудно в школе? </w:t>
      </w:r>
    </w:p>
    <w:p w:rsidR="00972500" w:rsidRPr="00935E55" w:rsidRDefault="00935E55" w:rsidP="0093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 множество, и у разных детей они разные. Но есть одна причина, которую я часто наблюдаю у многих. Дети не могут концентрировать внимание на задаче. Невнимательным детям учиться невероятно трудно. </w:t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еще меня часто спрашивают, как готовить детей к школе. Отвечаю: играйте в упражнения на внимательность! </w:t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Чаще всего дело не в том, что ребёнок вообще невнимательный. Если он сам хочет знать, скажем, куда мама прячет шоколадные конфеты, он становится чрезвычайно внимательным и наблюдательным. </w:t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пока еще, в силу возраста в том числе, не умеет сам, по внешней команде, «включать свою наблюдательность». А надо. </w:t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ДЕЛАТЬ? </w:t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Играть в игры, в которых надо замечать и запоминать много подробностей и мелких деталей. </w:t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F68F54" wp14:editId="6CE56B85">
            <wp:extent cx="155575" cy="155575"/>
            <wp:effectExtent l="0" t="0" r="0" b="0"/>
            <wp:docPr id="2" name="Рисунок 2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35E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Мой любимый «</w:t>
      </w:r>
      <w:proofErr w:type="spellStart"/>
      <w:r w:rsidRPr="00935E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Турбосчет</w:t>
      </w:r>
      <w:proofErr w:type="spellEnd"/>
      <w:proofErr w:type="gramStart"/>
      <w:r w:rsidRPr="00935E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»-</w:t>
      </w:r>
      <w:proofErr w:type="spellStart"/>
      <w:proofErr w:type="gramEnd"/>
      <w:r w:rsidRPr="00935E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мемори</w:t>
      </w:r>
      <w:proofErr w:type="spellEnd"/>
      <w:r w:rsidRPr="00935E55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Выкладываем, скажем, 4 карточки в ряд: 2 птички, 4 ёжика, 1 ёжик, 3 лягушки. </w:t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потом, пока дети закрывают глаза, меняем одну карточку (например, не 4 ёжика, а 6 ёжиков кладём, или 4 лягушки), и просим детей открыть глаза и сформулировать </w:t>
      </w:r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словами — что изменилось. </w:t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5ABDA2" wp14:editId="0C29D47C">
            <wp:extent cx="155575" cy="155575"/>
            <wp:effectExtent l="0" t="0" r="0" b="0"/>
            <wp:docPr id="3" name="Рисунок 3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То же самое делаем на счетных материалах (кубики, </w:t>
      </w:r>
      <w:proofErr w:type="spellStart"/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резиночки</w:t>
      </w:r>
      <w:proofErr w:type="spellEnd"/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палочки) — что-то убрали или поменяли местами. Что именно? Сначала я меняю, потом дети сами, по очереди. В семье то родители меняют — дети угадывают, то дети меняют — родители угадывают. </w:t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C94A5A" wp14:editId="3436261A">
            <wp:extent cx="155575" cy="155575"/>
            <wp:effectExtent l="0" t="0" r="0" b="0"/>
            <wp:docPr id="4" name="Рисунок 4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35E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gramStart"/>
      <w:r w:rsidRPr="00935E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 два</w:t>
      </w:r>
      <w:proofErr w:type="gramEnd"/>
      <w:r w:rsidRPr="00935E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три — Маша, смотри!»</w:t>
      </w:r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ширмой (за картонкой, за платочком) выкладываем мелкие одинаковые предметы — каштаны, счетные кубики, просто кубики, </w:t>
      </w:r>
      <w:proofErr w:type="spellStart"/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детальки</w:t>
      </w:r>
      <w:proofErr w:type="spellEnd"/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лего</w:t>
      </w:r>
      <w:proofErr w:type="spellEnd"/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не просто так, а группами по 2, по 4 по 6 штук. Потом ненадолго поднимаем картонку и говорим: «Раз, два, три, Маша, смотри!». И </w:t>
      </w:r>
      <w:proofErr w:type="spellStart"/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закрываем</w:t>
      </w:r>
      <w:proofErr w:type="gramStart"/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колько</w:t>
      </w:r>
      <w:proofErr w:type="spellEnd"/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каштанов (кубиков)? </w:t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609142" wp14:editId="3FB15456">
            <wp:extent cx="155575" cy="155575"/>
            <wp:effectExtent l="0" t="0" r="0" b="0"/>
            <wp:docPr id="5" name="Рисунок 5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Ещё мы </w:t>
      </w:r>
      <w:proofErr w:type="gramStart"/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</w:t>
      </w:r>
      <w:proofErr w:type="gramEnd"/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играть в </w:t>
      </w:r>
      <w:r w:rsidRPr="00935E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«птичку в клетке</w:t>
      </w:r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 </w:t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Рисуете квадратик как для игры в «крестики-нолики», поле из 9 клеток, 3 *3, и в середину ставите магнит (монетку, пуговицу) — птичку. </w:t>
      </w:r>
      <w:proofErr w:type="gramStart"/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дальше один командует, скажем «вверх, вправо, вниз, вниз», а остальные — каждый — должен знать, где у нас теперь птичка.</w:t>
      </w:r>
      <w:proofErr w:type="gramEnd"/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ведущий говорит «стоп», все сверяются, а там ли птичка, где должна быть? </w:t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</w:t>
      </w:r>
      <w:proofErr w:type="gramStart"/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сперва</w:t>
      </w:r>
      <w:proofErr w:type="gramEnd"/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двигать предмет по своему полю, а можно в уме, можно рисовать карандашом след птички на своем листке. </w:t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Просто, но эффективно! Процесс обучения в школе поставлен так, что ребенку постоянно приходится следить за чужой мыслью. </w:t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ЕЩЕ ДЕЛАТЬ? </w:t>
      </w:r>
      <w:r w:rsidRPr="00935E55">
        <w:rPr>
          <w:rFonts w:ascii="Times New Roman" w:hAnsi="Times New Roman" w:cs="Times New Roman"/>
          <w:b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Играть в игры, где ребенок должен внимательно слушать взрослого и реагировать на его слова. Это очень важно, потому что многие дети просто «уплывают», когда учитель что-то рассказывает. Привычка слушать и слышать — хорошая привычка. </w:t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FD4C66" wp14:editId="6068A0C5">
            <wp:extent cx="155575" cy="155575"/>
            <wp:effectExtent l="0" t="0" r="0" b="0"/>
            <wp:docPr id="6" name="Рисунок 6" descr="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Кар, </w:t>
      </w:r>
      <w:proofErr w:type="gramStart"/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мяу</w:t>
      </w:r>
      <w:proofErr w:type="gramEnd"/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</w:t>
      </w:r>
      <w:proofErr w:type="spellEnd"/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говорю «кар-кар», и дети два раза машут крыльями. Я говорю «</w:t>
      </w:r>
      <w:proofErr w:type="gramStart"/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мяу</w:t>
      </w:r>
      <w:proofErr w:type="gramEnd"/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мяу, мяу, мяу», и дети четыре раза трут носик лапкой. Я говорю «</w:t>
      </w:r>
      <w:proofErr w:type="spellStart"/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</w:t>
      </w:r>
      <w:proofErr w:type="spellEnd"/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</w:t>
      </w:r>
      <w:proofErr w:type="spellEnd"/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</w:t>
      </w:r>
      <w:proofErr w:type="spellEnd"/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и дети три раза подпрыгивают. А что надо сделать, когда я говорю «</w:t>
      </w:r>
      <w:proofErr w:type="gramStart"/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мяу</w:t>
      </w:r>
      <w:proofErr w:type="gramEnd"/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мяу, кар, </w:t>
      </w:r>
      <w:proofErr w:type="spellStart"/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</w:t>
      </w:r>
      <w:proofErr w:type="spellEnd"/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</w:t>
      </w:r>
      <w:proofErr w:type="spellEnd"/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</w:t>
      </w:r>
      <w:proofErr w:type="spellEnd"/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»? </w:t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занятиях в эту игру мы играем с пятилетками. Но игра хорошо идет в разновозрастных компаниях. В семье играют все — и дети, и родители, и гости. </w:t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EC9CDB" wp14:editId="184A37A1">
            <wp:extent cx="155575" cy="155575"/>
            <wp:effectExtent l="0" t="0" r="0" b="0"/>
            <wp:docPr id="7" name="Рисунок 7" descr="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Еще игра на внимательность: хлопни в ладоши, когда в сказке, которую рассказывает ведущий, встретится число три. На занятиях мы иногда играем в эту игру лежа — то есть дети лежат на ковре, а я рассказываю им сказку. </w:t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Полезны подвижные игры на внимательность и на умение управлять собой. </w:t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Некоторые дети отлично могут пробормотать скороговорку «один-два-три-четыре-пять-шесть» до 20, а то и до ста, но пройти ровно 8 шагов не могут. Сосредоточиться и сделать телом (ногами, руками) то, что нужно, бывает непросто. А на крупную моторику завязаны очень многие навыки, в том числе навыки письма, связь между слуховым и зрительным восприятием, умение управлять собой. </w:t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44EC8F" wp14:editId="59341851">
            <wp:extent cx="155575" cy="155575"/>
            <wp:effectExtent l="0" t="0" r="0" b="0"/>
            <wp:docPr id="8" name="Рисунок 8" descr="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Пройдите 5 шагов вперёд и 3 шага назад. </w:t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Пройдите 12 шагов на пяточках, потом 4 шага на носочках. </w:t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Подпрыгните 4 раза, потом пройдите 7 шагов, потом подпрыгните ещё 3 раза. </w:t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Пройдите 8 больших шагов и 6 маленьких. </w:t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95CAB2" wp14:editId="138DDE64">
            <wp:extent cx="155575" cy="155575"/>
            <wp:effectExtent l="0" t="0" r="0" b="0"/>
            <wp:docPr id="9" name="Рисунок 9" descr="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Стоп-один</w:t>
      </w:r>
      <w:proofErr w:type="gramEnd"/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стоп-три. </w:t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бегают до тех пор, пока ведущий не скажет «стоп». Если он говорит «стоп, 3!», то дети должны встать на 3 ноги (то есть на 2 ноги и 1 руку или наоборот, 2 руки и 1 ногу), если «стоп, 1», то надо встать на одну ногу, «стоп, 4» — на обе руки и обе ноги. </w:t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995FFF" wp14:editId="4B047FEB">
            <wp:extent cx="155575" cy="155575"/>
            <wp:effectExtent l="0" t="0" r="0" b="0"/>
            <wp:docPr id="10" name="Рисунок 10" descr="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«Замри-отомри». Дети скачут и бегают, пока им не скажут: «Замри!» — тогда они должны застыть на месте и не шевелиться до тех пор, пока не будет команды «Отомри!». </w:t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AC42C0" wp14:editId="19897434">
            <wp:extent cx="155575" cy="155575"/>
            <wp:effectExtent l="0" t="0" r="0" b="0"/>
            <wp:docPr id="11" name="Рисунок 11" descr="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«Тише едешь — дальше будешь». </w:t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 водящий стоит спиной, остальные игроки маленькими </w:t>
      </w:r>
      <w:proofErr w:type="spellStart"/>
      <w:proofErr w:type="gramStart"/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ша-гами</w:t>
      </w:r>
      <w:proofErr w:type="spellEnd"/>
      <w:proofErr w:type="gramEnd"/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приближаются к нему. А как только водящий скажет «Стоп!» и оглянется, все должны замереть на месте. </w:t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3BA810" wp14:editId="10AB37FF">
            <wp:extent cx="155575" cy="155575"/>
            <wp:effectExtent l="0" t="0" r="0" b="0"/>
            <wp:docPr id="12" name="Рисунок 12" descr="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«Первая, вторая, третья скорость». </w:t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8FDE5F" wp14:editId="1152A6D9">
            <wp:extent cx="155575" cy="155575"/>
            <wp:effectExtent l="0" t="0" r="0" b="0"/>
            <wp:docPr id="13" name="Рисунок 13" descr="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«Зеленый свет — красный свет». Детям очень важно </w:t>
      </w:r>
      <w:proofErr w:type="gramStart"/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научиться самим себе командовать</w:t>
      </w:r>
      <w:proofErr w:type="gramEnd"/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когда начать бегать — когда остановиться, когда начать читать, а когда — закончить. </w:t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этому умению многие дети учатся в первом классе: вовремя вынуть нужный учебник из портфеля, вовремя начать решать задачу, вовремя сосредоточиться на том, что говорит учитель. </w:t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D79F7C" wp14:editId="2D0E2AEB">
            <wp:extent cx="155575" cy="155575"/>
            <wp:effectExtent l="0" t="0" r="0" b="0"/>
            <wp:docPr id="14" name="Рисунок 14" descr="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полезно научить ребенка стоять и прыгать на одной ножке. </w:t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Ученые заметили, что вспыльчивому человеку гораздо труднее долго простоять на одной ноге, чем спокойному. Если вам кажется, что ваш ребенок излишне непоседлив и неуравновешен, то попробуйте засечь, какое время он может простоять на одной </w:t>
      </w:r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ноге. Считается, что для нормальной учебы в школе ребенок должен стоять на каждой ноге по минуте. </w:t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ЕЩЕ ОЧЕНЬ ВАЖНО В ПРЕДДВЕРИИ ШКОЛЫ? </w:t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школе детей учат читать, писать, считать. </w:t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многие родители — пытаясь помочь ребёнку, облегчить его жизнь, стараются заранее дать ему эти навыки. </w:t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школы научить читать. </w:t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Пораньше выучить цифры. </w:t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Посадить дошкольника за</w:t>
      </w:r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тетрадки с примерами — пусть приучается к работе. </w:t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часто ли при этом родители учат ребёнка просить о помощи? </w:t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дети действуют, когда им трудно, когда у них что-то не получается? </w:t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Кто-то начинает ныть, кто-то старается спрятаться, отгородиться, и пытается решить проблему сам, кто-то пытается списать ответ у соседей</w:t>
      </w:r>
      <w:proofErr w:type="gramStart"/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 </w:t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огда-то давно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учителя</w:t>
      </w:r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водили школьников в пешие походы, на один день или на неделю… И первое, чему мы учили школьников (8 класс, 13-14 лет, не малыши даже!), — умению просить о помощи. </w:t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тебе трудно, натирает ботинок, неудобные лямки у рюкзака, тяжело идти, слишком быстро идёт руководитель — не терпи, а скажи сразу. Мы остановимся, и в этом ничего страшного. </w:t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заклеить ногу ДО того, как образовалась мозоль. </w:t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отслеживать своё состояние, и сообщать о том, что ты устал, или плохо себя чувствуешь — зачастую куда важнее, чем умение считать или красиво писать в прописях. </w:t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Консультация подготовлена по материалам </w:t>
      </w:r>
      <w:proofErr w:type="spellStart"/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Start"/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proofErr w:type="gramEnd"/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Кaц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3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https://vk.com/wall98008492_6849</w:t>
      </w:r>
      <w:bookmarkStart w:id="0" w:name="_GoBack"/>
      <w:bookmarkEnd w:id="0"/>
    </w:p>
    <w:sectPr w:rsidR="00972500" w:rsidRPr="00935E55" w:rsidSect="00935E55">
      <w:pgSz w:w="11906" w:h="16838"/>
      <w:pgMar w:top="720" w:right="720" w:bottom="720" w:left="720" w:header="708" w:footer="708" w:gutter="0"/>
      <w:pgBorders w:offsetFrom="page">
        <w:top w:val="pencils" w:sz="16" w:space="24" w:color="auto"/>
        <w:left w:val="pencils" w:sz="16" w:space="24" w:color="auto"/>
        <w:bottom w:val="pencils" w:sz="16" w:space="24" w:color="auto"/>
        <w:right w:val="pencil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55"/>
    <w:rsid w:val="00935E55"/>
    <w:rsid w:val="0097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989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Aleksei</dc:creator>
  <cp:lastModifiedBy>Aleksei</cp:lastModifiedBy>
  <cp:revision>2</cp:revision>
  <dcterms:created xsi:type="dcterms:W3CDTF">2018-08-13T12:46:00Z</dcterms:created>
  <dcterms:modified xsi:type="dcterms:W3CDTF">2018-08-13T12:54:00Z</dcterms:modified>
</cp:coreProperties>
</file>