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5A" w:rsidRPr="002F4A5A" w:rsidRDefault="002F4A5A" w:rsidP="002F4A5A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2F4A5A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Консультации для родителей «Почему дети разные?»</w:t>
      </w:r>
    </w:p>
    <w:p w:rsidR="002F4A5A" w:rsidRDefault="002F4A5A" w:rsidP="002F4A5A">
      <w:pPr>
        <w:spacing w:before="23" w:after="2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5A" w:rsidRDefault="002F4A5A" w:rsidP="002F4A5A">
      <w:pPr>
        <w:spacing w:before="23" w:after="2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5A" w:rsidRPr="002F4A5A" w:rsidRDefault="002F4A5A" w:rsidP="002F4A5A">
      <w:pPr>
        <w:spacing w:before="23" w:after="2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>
        <w:rPr>
          <w:rFonts w:ascii="Verdana" w:hAnsi="Verdana"/>
          <w:color w:val="464646"/>
          <w:sz w:val="19"/>
          <w:szCs w:val="19"/>
        </w:rPr>
        <w:t>близких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>
        <w:rPr>
          <w:rFonts w:ascii="Verdana" w:hAnsi="Verdana"/>
          <w:color w:val="464646"/>
          <w:sz w:val="19"/>
          <w:szCs w:val="19"/>
        </w:rPr>
        <w:t>бестравматичным</w:t>
      </w:r>
      <w:proofErr w:type="spellEnd"/>
      <w:r>
        <w:rPr>
          <w:rFonts w:ascii="Verdana" w:hAnsi="Verdana"/>
          <w:color w:val="464646"/>
          <w:sz w:val="19"/>
          <w:szCs w:val="19"/>
        </w:rPr>
        <w:t>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Нетрудно заметить, что уже </w:t>
      </w:r>
      <w:proofErr w:type="gramStart"/>
      <w:r>
        <w:rPr>
          <w:rFonts w:ascii="Verdana" w:hAnsi="Verdana"/>
          <w:color w:val="464646"/>
          <w:sz w:val="19"/>
          <w:szCs w:val="19"/>
        </w:rPr>
        <w:t>в первые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 эпитет. Драчун и «паинька», «</w:t>
      </w:r>
      <w:proofErr w:type="gramStart"/>
      <w:r>
        <w:rPr>
          <w:rFonts w:ascii="Verdana" w:hAnsi="Verdana"/>
          <w:color w:val="464646"/>
          <w:sz w:val="19"/>
          <w:szCs w:val="19"/>
        </w:rPr>
        <w:t>сорви голова</w:t>
      </w:r>
      <w:proofErr w:type="gramEnd"/>
      <w:r>
        <w:rPr>
          <w:rFonts w:ascii="Verdana" w:hAnsi="Verdana"/>
          <w:color w:val="464646"/>
          <w:sz w:val="19"/>
          <w:szCs w:val="19"/>
        </w:rPr>
        <w:t>» и робкий, боязливый, неумелый, требующий постоянной опеки и вполне самостоятельный - вот какие они разные, наши малыши!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>
        <w:rPr>
          <w:rFonts w:ascii="Verdana" w:hAnsi="Verdana"/>
          <w:color w:val="464646"/>
          <w:sz w:val="19"/>
          <w:szCs w:val="19"/>
        </w:rPr>
        <w:t>добрым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>
        <w:rPr>
          <w:rFonts w:ascii="Verdana" w:hAnsi="Verdana"/>
          <w:color w:val="464646"/>
          <w:sz w:val="19"/>
          <w:szCs w:val="19"/>
        </w:rPr>
        <w:t>Другой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при подобных же обстоятельствах лишь тихонько хнычет или добродушно улыбается.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>
        <w:rPr>
          <w:rFonts w:ascii="Verdana" w:hAnsi="Verdana"/>
          <w:color w:val="464646"/>
          <w:sz w:val="19"/>
          <w:szCs w:val="19"/>
        </w:rPr>
        <w:t>в первые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годы жизни типологические особенности проявляются наиболее отчетливо.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«Уравновешенный ребенок»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>
        <w:rPr>
          <w:rFonts w:ascii="Verdana" w:hAnsi="Verdana"/>
          <w:i/>
          <w:iCs/>
          <w:color w:val="464646"/>
          <w:sz w:val="19"/>
          <w:szCs w:val="19"/>
        </w:rPr>
        <w:t>(с их «точки зрения»)</w:t>
      </w:r>
      <w:r>
        <w:rPr>
          <w:rFonts w:ascii="Verdana" w:hAnsi="Verdana"/>
          <w:color w:val="464646"/>
          <w:sz w:val="19"/>
          <w:szCs w:val="19"/>
        </w:rPr>
        <w:t xml:space="preserve"> причины, а при ее устранении быстро успокаиваются. У них преобладают положительные эмоции - радость, удовольствие. Сон глубок и продолжителен. Такой ребенок легко вступает в контакт </w:t>
      </w:r>
      <w:proofErr w:type="gramStart"/>
      <w:r>
        <w:rPr>
          <w:rFonts w:ascii="Verdana" w:hAnsi="Verdana"/>
          <w:color w:val="464646"/>
          <w:sz w:val="19"/>
          <w:szCs w:val="19"/>
        </w:rPr>
        <w:t>со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«Шустрики»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У таких детей процесс возбуждения сильнее, чем процесс торможения </w:t>
      </w:r>
      <w:r>
        <w:rPr>
          <w:rFonts w:ascii="Verdana" w:hAnsi="Verdana"/>
          <w:i/>
          <w:iCs/>
          <w:color w:val="464646"/>
          <w:sz w:val="19"/>
          <w:szCs w:val="19"/>
        </w:rPr>
        <w:t>(условно назовем их легковозбудимыми)</w:t>
      </w:r>
      <w:r>
        <w:rPr>
          <w:rFonts w:ascii="Verdana" w:hAnsi="Verdana"/>
          <w:color w:val="464646"/>
          <w:sz w:val="19"/>
          <w:szCs w:val="19"/>
        </w:rPr>
        <w:t>. Особенностью их физического развития на первом году жизни является неравномерное увеличение веса по месяцам - то в пределах нормы, то ниже ее.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«</w:t>
      </w:r>
      <w:proofErr w:type="spellStart"/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Мямлики</w:t>
      </w:r>
      <w:proofErr w:type="spellEnd"/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»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>
        <w:rPr>
          <w:rFonts w:ascii="Verdana" w:hAnsi="Verdana"/>
          <w:i/>
          <w:iCs/>
          <w:color w:val="464646"/>
          <w:sz w:val="19"/>
          <w:szCs w:val="19"/>
        </w:rPr>
        <w:t>(холериков)</w:t>
      </w:r>
      <w:r>
        <w:rPr>
          <w:rFonts w:ascii="Verdana" w:hAnsi="Verdana"/>
          <w:color w:val="464646"/>
          <w:sz w:val="19"/>
          <w:szCs w:val="19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Впечатлительные дети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- он отошел, сделал другой пирожок, взял свою формочку, а нашему малышу - «</w:t>
      </w:r>
      <w:proofErr w:type="spellStart"/>
      <w:r>
        <w:rPr>
          <w:rFonts w:ascii="Verdana" w:hAnsi="Verdana"/>
          <w:color w:val="464646"/>
          <w:sz w:val="19"/>
          <w:szCs w:val="19"/>
        </w:rPr>
        <w:t>слабышу</w:t>
      </w:r>
      <w:proofErr w:type="spellEnd"/>
      <w:r>
        <w:rPr>
          <w:rFonts w:ascii="Verdana" w:hAnsi="Verdana"/>
          <w:color w:val="464646"/>
          <w:sz w:val="19"/>
          <w:szCs w:val="19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- помочь такому ребенку войти в детское общество.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>
        <w:rPr>
          <w:rFonts w:ascii="Verdana" w:hAnsi="Verdana"/>
          <w:color w:val="464646"/>
          <w:sz w:val="19"/>
          <w:szCs w:val="19"/>
        </w:rPr>
        <w:t xml:space="preserve">помогать ему </w:t>
      </w:r>
      <w:r>
        <w:rPr>
          <w:rFonts w:ascii="Verdana" w:hAnsi="Verdana"/>
          <w:color w:val="464646"/>
          <w:sz w:val="19"/>
          <w:szCs w:val="19"/>
        </w:rPr>
        <w:lastRenderedPageBreak/>
        <w:t>преодолевать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Период адаптации -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2F4A5A" w:rsidRDefault="002F4A5A" w:rsidP="002F4A5A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2F4A5A" w:rsidRDefault="002F4A5A" w:rsidP="002F4A5A">
      <w:pPr>
        <w:pStyle w:val="small2"/>
        <w:spacing w:before="67" w:beforeAutospacing="0" w:after="67" w:afterAutospacing="0"/>
        <w:ind w:firstLine="184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b/>
          <w:bCs/>
          <w:color w:val="464646"/>
          <w:sz w:val="16"/>
          <w:szCs w:val="16"/>
          <w:u w:val="single"/>
        </w:rPr>
        <w:t>Литература:</w:t>
      </w:r>
    </w:p>
    <w:p w:rsidR="002F4A5A" w:rsidRDefault="002F4A5A" w:rsidP="002F4A5A">
      <w:pPr>
        <w:pStyle w:val="small2"/>
        <w:spacing w:before="67" w:beforeAutospacing="0" w:after="67" w:afterAutospacing="0"/>
        <w:ind w:firstLine="184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Адаптация детей раннего возраста к условиям ДОУ: Практическое пособие/ Авт. </w:t>
      </w:r>
      <w:proofErr w:type="gramStart"/>
      <w:r>
        <w:rPr>
          <w:rFonts w:ascii="Verdana" w:hAnsi="Verdana"/>
          <w:color w:val="464646"/>
          <w:sz w:val="16"/>
          <w:szCs w:val="16"/>
        </w:rPr>
        <w:t>-с</w:t>
      </w:r>
      <w:proofErr w:type="gramEnd"/>
      <w:r>
        <w:rPr>
          <w:rFonts w:ascii="Verdana" w:hAnsi="Verdana"/>
          <w:color w:val="464646"/>
          <w:sz w:val="16"/>
          <w:szCs w:val="16"/>
        </w:rPr>
        <w:t>ост. Белкина Л. В. - Воронеж «Учитель», 2004</w:t>
      </w:r>
    </w:p>
    <w:p w:rsidR="002F4A5A" w:rsidRDefault="002F4A5A" w:rsidP="002F4A5A">
      <w:pPr>
        <w:pStyle w:val="small2"/>
        <w:spacing w:before="67" w:beforeAutospacing="0" w:after="67" w:afterAutospacing="0"/>
        <w:ind w:firstLine="184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Правильно ли воспитываем малыша: Пособие для воспитателя/Под ред. Островской Л. Ф. - М.</w:t>
      </w:r>
      <w:proofErr w:type="gramStart"/>
      <w:r>
        <w:rPr>
          <w:rFonts w:ascii="Verdana" w:hAnsi="Verdana"/>
          <w:color w:val="464646"/>
          <w:sz w:val="16"/>
          <w:szCs w:val="16"/>
        </w:rPr>
        <w:t xml:space="preserve"> :</w:t>
      </w:r>
      <w:proofErr w:type="gramEnd"/>
      <w:r>
        <w:rPr>
          <w:rFonts w:ascii="Verdana" w:hAnsi="Verdana"/>
          <w:color w:val="464646"/>
          <w:sz w:val="16"/>
          <w:szCs w:val="16"/>
        </w:rPr>
        <w:t xml:space="preserve"> Просвещение, 1979</w:t>
      </w:r>
    </w:p>
    <w:p w:rsidR="002F4A5A" w:rsidRDefault="002F4A5A" w:rsidP="002F4A5A">
      <w:pPr>
        <w:pStyle w:val="a3"/>
        <w:spacing w:before="25" w:beforeAutospacing="0" w:after="25" w:afterAutospacing="0"/>
        <w:ind w:firstLine="184"/>
      </w:pPr>
      <w:r>
        <w:t>Источник: http://doshvozrast.ru/rabrod/konsultacrod23.htm</w:t>
      </w:r>
    </w:p>
    <w:p w:rsidR="0008487B" w:rsidRDefault="0008487B"/>
    <w:sectPr w:rsidR="0008487B" w:rsidSect="000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5A"/>
    <w:rsid w:val="0008487B"/>
    <w:rsid w:val="002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B"/>
  </w:style>
  <w:style w:type="paragraph" w:styleId="3">
    <w:name w:val="heading 3"/>
    <w:basedOn w:val="a"/>
    <w:link w:val="30"/>
    <w:uiPriority w:val="9"/>
    <w:qFormat/>
    <w:rsid w:val="002F4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2F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2018-12-12T07:34:00Z</dcterms:created>
  <dcterms:modified xsi:type="dcterms:W3CDTF">2018-12-12T07:38:00Z</dcterms:modified>
</cp:coreProperties>
</file>