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97" w:rsidRPr="00BC3E97" w:rsidRDefault="00BC3E97" w:rsidP="00BC3E97">
      <w:pPr>
        <w:widowControl w:val="0"/>
        <w:spacing w:before="100" w:after="100"/>
        <w:jc w:val="center"/>
        <w:rPr>
          <w:b/>
          <w:bCs/>
          <w:color w:val="0070C0"/>
          <w:sz w:val="36"/>
          <w:szCs w:val="36"/>
        </w:rPr>
      </w:pPr>
      <w:r w:rsidRPr="00BC3E97">
        <w:rPr>
          <w:b/>
          <w:bCs/>
          <w:color w:val="0070C0"/>
          <w:sz w:val="36"/>
          <w:szCs w:val="36"/>
        </w:rPr>
        <w:t>Памятка для родителей.</w:t>
      </w:r>
    </w:p>
    <w:p w:rsidR="00BC3E97" w:rsidRPr="00BC3E97" w:rsidRDefault="00BC3E97" w:rsidP="00BC3E97">
      <w:pPr>
        <w:widowControl w:val="0"/>
        <w:spacing w:before="100" w:after="100"/>
        <w:jc w:val="center"/>
        <w:rPr>
          <w:noProof/>
          <w:color w:val="FF0000"/>
          <w:sz w:val="36"/>
          <w:szCs w:val="36"/>
        </w:rPr>
      </w:pPr>
      <w:r w:rsidRPr="00BC3E97">
        <w:rPr>
          <w:b/>
          <w:bCs/>
          <w:color w:val="FF0000"/>
          <w:sz w:val="36"/>
          <w:szCs w:val="36"/>
        </w:rPr>
        <w:t xml:space="preserve">Ветряная оспа. </w:t>
      </w:r>
    </w:p>
    <w:p w:rsidR="00BC3E97" w:rsidRPr="001E2E7A" w:rsidRDefault="00BC3E97" w:rsidP="00BC3E97">
      <w:pPr>
        <w:widowControl w:val="0"/>
        <w:spacing w:before="100" w:after="1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-10795</wp:posOffset>
            </wp:positionV>
            <wp:extent cx="2857500" cy="1905000"/>
            <wp:effectExtent l="19050" t="0" r="0" b="0"/>
            <wp:wrapTight wrapText="bothSides">
              <wp:wrapPolygon edited="0">
                <wp:start x="-144" y="0"/>
                <wp:lineTo x="-144" y="21384"/>
                <wp:lineTo x="21600" y="21384"/>
                <wp:lineTo x="21600" y="0"/>
                <wp:lineTo x="-14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E7A">
        <w:rPr>
          <w:sz w:val="28"/>
          <w:szCs w:val="28"/>
        </w:rPr>
        <w:t xml:space="preserve">            </w:t>
      </w:r>
      <w:r w:rsidRPr="001E2E7A">
        <w:rPr>
          <w:b/>
          <w:bCs/>
          <w:sz w:val="28"/>
          <w:szCs w:val="28"/>
        </w:rPr>
        <w:t xml:space="preserve"> </w:t>
      </w:r>
      <w:r w:rsidRPr="001E2E7A">
        <w:rPr>
          <w:sz w:val="28"/>
          <w:szCs w:val="28"/>
        </w:rPr>
        <w:t>Ветряная оспа (ветрянка) – типичная детская инфекция. Болеют в основном дети раннего возраста или дошкольники. Восприимчивос</w:t>
      </w:r>
      <w:r>
        <w:rPr>
          <w:sz w:val="28"/>
          <w:szCs w:val="28"/>
        </w:rPr>
        <w:t xml:space="preserve">ть к возбудителю ветряной оспы </w:t>
      </w:r>
      <w:r w:rsidRPr="001E2E7A">
        <w:rPr>
          <w:sz w:val="28"/>
          <w:szCs w:val="28"/>
        </w:rPr>
        <w:t xml:space="preserve"> достаточно высока. Около 80% контактных лиц, не болевших ранее, заболевают ветрянкой. </w:t>
      </w:r>
    </w:p>
    <w:p w:rsidR="00BC3E97" w:rsidRPr="001E2E7A" w:rsidRDefault="00BC3E97" w:rsidP="00BC3E97">
      <w:pPr>
        <w:widowControl w:val="0"/>
        <w:spacing w:before="100" w:after="100"/>
        <w:jc w:val="both"/>
        <w:rPr>
          <w:b/>
          <w:bCs/>
          <w:sz w:val="28"/>
          <w:szCs w:val="28"/>
        </w:rPr>
      </w:pPr>
      <w:r w:rsidRPr="001E2E7A">
        <w:rPr>
          <w:sz w:val="28"/>
          <w:szCs w:val="28"/>
        </w:rPr>
        <w:t xml:space="preserve">От момента контакта с больным ветряной оспой до появления первых признаков болезни проходит от </w:t>
      </w:r>
      <w:r w:rsidRPr="001E2E7A">
        <w:rPr>
          <w:b/>
          <w:bCs/>
          <w:sz w:val="28"/>
          <w:szCs w:val="28"/>
        </w:rPr>
        <w:t>14 до 21 дня.</w:t>
      </w:r>
    </w:p>
    <w:p w:rsidR="00BC3E97" w:rsidRPr="001E2E7A" w:rsidRDefault="00BC3E97" w:rsidP="00BC3E97">
      <w:pPr>
        <w:widowControl w:val="0"/>
        <w:spacing w:before="100" w:after="100"/>
        <w:jc w:val="both"/>
        <w:rPr>
          <w:b/>
          <w:bCs/>
          <w:sz w:val="28"/>
          <w:szCs w:val="28"/>
        </w:rPr>
      </w:pPr>
      <w:r w:rsidRPr="001E2E7A">
        <w:rPr>
          <w:sz w:val="28"/>
          <w:szCs w:val="28"/>
        </w:rPr>
        <w:t xml:space="preserve">   </w:t>
      </w:r>
      <w:r w:rsidRPr="002238F9">
        <w:rPr>
          <w:b/>
          <w:bCs/>
          <w:color w:val="0070C0"/>
          <w:sz w:val="28"/>
          <w:szCs w:val="28"/>
        </w:rPr>
        <w:t>Заболевание начинается</w:t>
      </w:r>
      <w:r w:rsidRPr="001E2E7A">
        <w:rPr>
          <w:sz w:val="28"/>
          <w:szCs w:val="28"/>
        </w:rPr>
        <w:t xml:space="preserve"> с появления сыпи. Обычно сыпь распространяется очень быстро – новые элементы появляются каждые несколько минут или часов. Красноватые пятнышки, которые вначале выглядят как комариные укусы, на следующий день приобретают вид пузырьков, наполненных прозрачным содержимым. Пузырьки эти очень сильно </w:t>
      </w:r>
      <w:proofErr w:type="gramStart"/>
      <w:r w:rsidRPr="001E2E7A">
        <w:rPr>
          <w:sz w:val="28"/>
          <w:szCs w:val="28"/>
        </w:rPr>
        <w:t>зудят</w:t>
      </w:r>
      <w:proofErr w:type="gramEnd"/>
      <w:r w:rsidRPr="001E2E7A">
        <w:rPr>
          <w:sz w:val="28"/>
          <w:szCs w:val="28"/>
        </w:rPr>
        <w:t>. Сыпь распространяется по всему телу, на конечности, на волосистую часть головы. В тяжелых случаях элементы сыпи есть и на слизистых оболочках – во рту, носу, на конъюнктиве склер, половых органах, кишечнике. К концу первого дня заболевания ухудшается общее самочувствие, повышается температура тела (до 40 градусов</w:t>
      </w:r>
      <w:proofErr w:type="gramStart"/>
      <w:r w:rsidRPr="001E2E7A">
        <w:rPr>
          <w:sz w:val="28"/>
          <w:szCs w:val="28"/>
        </w:rPr>
        <w:t xml:space="preserve"> С</w:t>
      </w:r>
      <w:proofErr w:type="gramEnd"/>
      <w:r w:rsidRPr="001E2E7A">
        <w:rPr>
          <w:sz w:val="28"/>
          <w:szCs w:val="28"/>
        </w:rPr>
        <w:t xml:space="preserve"> и выше). Тяжесть состояния зависит от количества высыпаний. Пузырьки через день-два вскрываются с образованием язвочек, которые покрываются корочками. Головная боль, плохое самочувствие, повышенная температура сохраняются до тех пор, пока появляются новые высыпания. Обычно это происходит от 3 до 5 дней. В течение 5-7 дней после последних подсыпаний сыпь проходит. </w:t>
      </w:r>
    </w:p>
    <w:p w:rsidR="00BC3E97" w:rsidRPr="001E2E7A" w:rsidRDefault="00BC3E97" w:rsidP="00BC3E97">
      <w:pPr>
        <w:widowControl w:val="0"/>
        <w:spacing w:before="100" w:after="100"/>
        <w:jc w:val="both"/>
        <w:rPr>
          <w:sz w:val="28"/>
          <w:szCs w:val="28"/>
        </w:rPr>
      </w:pPr>
      <w:r w:rsidRPr="001E2E7A">
        <w:rPr>
          <w:sz w:val="28"/>
          <w:szCs w:val="28"/>
        </w:rPr>
        <w:t xml:space="preserve">           </w:t>
      </w:r>
      <w:r w:rsidRPr="002238F9">
        <w:rPr>
          <w:b/>
          <w:bCs/>
          <w:color w:val="0070C0"/>
          <w:sz w:val="28"/>
          <w:szCs w:val="28"/>
        </w:rPr>
        <w:t>Лечение</w:t>
      </w:r>
      <w:r w:rsidRPr="001E2E7A">
        <w:rPr>
          <w:sz w:val="28"/>
          <w:szCs w:val="28"/>
        </w:rPr>
        <w:t xml:space="preserve"> ветрянки заключается в уменьшении зуда, интоксикации и профилактике бактериальных осложнений. Элементы сыпи необходимо смазывать антисептическими растворами (как правило</w:t>
      </w:r>
      <w:r>
        <w:rPr>
          <w:sz w:val="28"/>
          <w:szCs w:val="28"/>
        </w:rPr>
        <w:t>,</w:t>
      </w:r>
      <w:r w:rsidRPr="001E2E7A">
        <w:rPr>
          <w:sz w:val="28"/>
          <w:szCs w:val="28"/>
        </w:rPr>
        <w:t xml:space="preserve"> это водный раствор зеленки или марганца). Обработка красящими антисептиками препятствует бактериальному инфицированию высыпаний, позволяет отследить динамику появления высыпаний. Необходимо следить за гигиеной полости рта и носа, глаз </w:t>
      </w:r>
      <w:proofErr w:type="gramStart"/>
      <w:r w:rsidRPr="001E2E7A">
        <w:rPr>
          <w:sz w:val="28"/>
          <w:szCs w:val="28"/>
        </w:rPr>
        <w:t>–о</w:t>
      </w:r>
      <w:proofErr w:type="gramEnd"/>
      <w:r w:rsidRPr="001E2E7A">
        <w:rPr>
          <w:sz w:val="28"/>
          <w:szCs w:val="28"/>
        </w:rPr>
        <w:t xml:space="preserve">брабатывать растворами антисептиков. </w:t>
      </w:r>
    </w:p>
    <w:p w:rsidR="00743470" w:rsidRDefault="00BC3E97" w:rsidP="00BC3E97">
      <w:pPr>
        <w:widowControl w:val="0"/>
        <w:spacing w:before="100" w:after="100"/>
        <w:jc w:val="both"/>
      </w:pPr>
      <w:r w:rsidRPr="002238F9">
        <w:rPr>
          <w:b/>
          <w:bCs/>
          <w:color w:val="00B050"/>
          <w:sz w:val="28"/>
          <w:szCs w:val="28"/>
        </w:rPr>
        <w:t xml:space="preserve">           </w:t>
      </w:r>
      <w:r w:rsidRPr="002238F9">
        <w:rPr>
          <w:b/>
          <w:bCs/>
          <w:color w:val="0070C0"/>
          <w:sz w:val="28"/>
          <w:szCs w:val="28"/>
        </w:rPr>
        <w:t>К осложнениям ветряной оспы</w:t>
      </w:r>
      <w:r w:rsidRPr="001E2E7A">
        <w:rPr>
          <w:sz w:val="28"/>
          <w:szCs w:val="28"/>
        </w:rPr>
        <w:t xml:space="preserve"> относятся миокардит – воспаление сердечной мышцы, менингит и </w:t>
      </w:r>
      <w:proofErr w:type="spellStart"/>
      <w:r w:rsidRPr="001E2E7A">
        <w:rPr>
          <w:sz w:val="28"/>
          <w:szCs w:val="28"/>
        </w:rPr>
        <w:t>менингоэнцефалит</w:t>
      </w:r>
      <w:proofErr w:type="spellEnd"/>
      <w:r w:rsidRPr="001E2E7A">
        <w:rPr>
          <w:sz w:val="28"/>
          <w:szCs w:val="28"/>
        </w:rPr>
        <w:t xml:space="preserve"> (воспаление мозговых оболочек, вещества мозга), воспаление почек (нефрит). К счастью, осложнения эти достаточно редки. После ветряной оспы, также как и после всех детский инфекций, развивается иммунитет. Повторное заражение бывает, но очень редко. </w:t>
      </w:r>
    </w:p>
    <w:sectPr w:rsidR="00743470" w:rsidSect="00BC3E9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E97"/>
    <w:rsid w:val="002238F9"/>
    <w:rsid w:val="00743470"/>
    <w:rsid w:val="00B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dcterms:created xsi:type="dcterms:W3CDTF">2015-12-22T09:02:00Z</dcterms:created>
  <dcterms:modified xsi:type="dcterms:W3CDTF">2015-12-22T10:22:00Z</dcterms:modified>
</cp:coreProperties>
</file>